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D368955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D2DBA" w:rsidRPr="00AD2DBA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966B5E">
        <w:rPr>
          <w:b/>
          <w:color w:val="FF0000"/>
          <w:szCs w:val="22"/>
        </w:rPr>
        <w:t>9.2. a 9</w:t>
      </w:r>
      <w:r w:rsidRPr="00966B5E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6A666E3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AD2DBA">
        <w:rPr>
          <w:rFonts w:eastAsia="Times New Roman" w:cs="Times New Roman"/>
          <w:lang w:eastAsia="cs-CZ"/>
        </w:rPr>
        <w:t>nabídku na 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AD2DBA">
        <w:rPr>
          <w:rFonts w:eastAsia="Times New Roman" w:cs="Times New Roman"/>
          <w:b/>
          <w:lang w:eastAsia="cs-CZ"/>
        </w:rPr>
        <w:t>„</w:t>
      </w:r>
      <w:bookmarkEnd w:id="0"/>
      <w:r w:rsidR="00AD2DBA" w:rsidRPr="00AD2DBA">
        <w:rPr>
          <w:rFonts w:ascii="Verdana" w:eastAsia="Verdana" w:hAnsi="Verdana" w:cs="Verdana"/>
          <w:b/>
          <w:color w:val="000000"/>
        </w:rPr>
        <w:t>Vytvoření nového IS s názvem Provoz ETCS, zajištění následné podpory provozu, SW údržby a nutného rozvoje</w:t>
      </w:r>
      <w:r w:rsidRPr="00AD2DBA">
        <w:rPr>
          <w:rFonts w:eastAsia="Times New Roman" w:cs="Times New Roman"/>
          <w:b/>
          <w:lang w:eastAsia="cs-CZ"/>
        </w:rPr>
        <w:t>“</w:t>
      </w:r>
      <w:r w:rsidRPr="00AD2DB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5A32D6">
        <w:rPr>
          <w:rFonts w:eastAsia="Times New Roman" w:cs="Times New Roman"/>
          <w:lang w:eastAsia="cs-CZ"/>
        </w:rPr>
        <w:t xml:space="preserve">č.j. </w:t>
      </w:r>
      <w:r w:rsidR="00F83B82" w:rsidRPr="00F83B82">
        <w:t>78841</w:t>
      </w:r>
      <w:bookmarkStart w:id="1" w:name="_GoBack"/>
      <w:bookmarkEnd w:id="1"/>
      <w:r w:rsidR="005A32D6" w:rsidRPr="002762F5">
        <w:t>/202</w:t>
      </w:r>
      <w:r w:rsidR="005A32D6" w:rsidRPr="006C5DC7">
        <w:t>3</w:t>
      </w:r>
      <w:r w:rsidR="005A32D6" w:rsidRPr="002762F5">
        <w:t>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10EB8" w14:textId="77777777" w:rsidR="00B56AD3" w:rsidRDefault="00B56AD3" w:rsidP="00962258">
      <w:pPr>
        <w:spacing w:after="0" w:line="240" w:lineRule="auto"/>
      </w:pPr>
      <w:r>
        <w:separator/>
      </w:r>
    </w:p>
  </w:endnote>
  <w:endnote w:type="continuationSeparator" w:id="0">
    <w:p w14:paraId="4DC53E31" w14:textId="77777777" w:rsidR="00B56AD3" w:rsidRDefault="00B56A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706E0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37DD6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6CAC9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3464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6F677" w14:textId="77777777" w:rsidR="00B56AD3" w:rsidRDefault="00B56AD3" w:rsidP="00962258">
      <w:pPr>
        <w:spacing w:after="0" w:line="240" w:lineRule="auto"/>
      </w:pPr>
      <w:r>
        <w:separator/>
      </w:r>
    </w:p>
  </w:footnote>
  <w:footnote w:type="continuationSeparator" w:id="0">
    <w:p w14:paraId="7CD7934E" w14:textId="77777777" w:rsidR="00B56AD3" w:rsidRDefault="00B56A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E0A69"/>
    <w:rsid w:val="00441430"/>
    <w:rsid w:val="00450F07"/>
    <w:rsid w:val="00453CD3"/>
    <w:rsid w:val="00460660"/>
    <w:rsid w:val="00486107"/>
    <w:rsid w:val="00491827"/>
    <w:rsid w:val="0049439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32D6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6B5E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67134"/>
    <w:rsid w:val="00A8346D"/>
    <w:rsid w:val="00AA4CBB"/>
    <w:rsid w:val="00AA65FA"/>
    <w:rsid w:val="00AA7351"/>
    <w:rsid w:val="00AC1AC3"/>
    <w:rsid w:val="00AC2CF0"/>
    <w:rsid w:val="00AD056F"/>
    <w:rsid w:val="00AD2DBA"/>
    <w:rsid w:val="00AD6731"/>
    <w:rsid w:val="00B151DE"/>
    <w:rsid w:val="00B15D0D"/>
    <w:rsid w:val="00B36B3E"/>
    <w:rsid w:val="00B56AD3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3B8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84860"/>
    <w:rsid w:val="0049171C"/>
    <w:rsid w:val="00646ABD"/>
    <w:rsid w:val="00710200"/>
    <w:rsid w:val="0087094D"/>
    <w:rsid w:val="00B72819"/>
    <w:rsid w:val="00BE31C7"/>
    <w:rsid w:val="00C601C7"/>
    <w:rsid w:val="00EF61E5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6E5C50-7B64-405D-825C-CDC478332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484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6</cp:revision>
  <cp:lastPrinted>2017-11-28T17:18:00Z</cp:lastPrinted>
  <dcterms:created xsi:type="dcterms:W3CDTF">2023-10-12T14:51:00Z</dcterms:created>
  <dcterms:modified xsi:type="dcterms:W3CDTF">2023-11-14T10:11:00Z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